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1A3" w:rsidRPr="002861A3" w:rsidRDefault="00FF6FF0" w:rsidP="00C536E3">
      <w:pPr>
        <w:pStyle w:val="Caption"/>
        <w:keepNext/>
        <w:spacing w:line="48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8</w:t>
      </w:r>
      <w:r w:rsidR="002861A3" w:rsidRPr="002861A3">
        <w:rPr>
          <w:rFonts w:ascii="Times New Roman" w:hAnsi="Times New Roman" w:cs="Times New Roman"/>
          <w:sz w:val="24"/>
          <w:szCs w:val="24"/>
        </w:rPr>
        <w:t xml:space="preserve">: </w:t>
      </w:r>
      <w:r w:rsidR="002861A3" w:rsidRPr="002861A3">
        <w:rPr>
          <w:rFonts w:ascii="Times New Roman" w:hAnsi="Times New Roman" w:cs="Times New Roman"/>
          <w:color w:val="auto"/>
          <w:sz w:val="24"/>
          <w:szCs w:val="24"/>
        </w:rPr>
        <w:t>Table 8: Factors associated with practice towards rabies among study participants in Mekelle city, northern Ethiopia</w:t>
      </w:r>
    </w:p>
    <w:tbl>
      <w:tblPr>
        <w:tblStyle w:val="TableGrid"/>
        <w:tblpPr w:leftFromText="180" w:rightFromText="180" w:vertAnchor="text" w:tblpXSpec="center" w:tblpY="1"/>
        <w:tblW w:w="11970" w:type="dxa"/>
        <w:tblLayout w:type="fixed"/>
        <w:tblLook w:val="04A0"/>
      </w:tblPr>
      <w:tblGrid>
        <w:gridCol w:w="1422"/>
        <w:gridCol w:w="1890"/>
        <w:gridCol w:w="1440"/>
        <w:gridCol w:w="1620"/>
        <w:gridCol w:w="1818"/>
        <w:gridCol w:w="1890"/>
        <w:gridCol w:w="1890"/>
      </w:tblGrid>
      <w:tr w:rsidR="002861A3" w:rsidRPr="002861A3" w:rsidTr="006860B1">
        <w:tc>
          <w:tcPr>
            <w:tcW w:w="3312" w:type="dxa"/>
            <w:gridSpan w:val="2"/>
            <w:vMerge w:val="restart"/>
          </w:tcPr>
          <w:p w:rsidR="002861A3" w:rsidRPr="007310AA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0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Variables</w:t>
            </w:r>
          </w:p>
        </w:tc>
        <w:tc>
          <w:tcPr>
            <w:tcW w:w="3060" w:type="dxa"/>
            <w:gridSpan w:val="2"/>
          </w:tcPr>
          <w:p w:rsidR="002861A3" w:rsidRPr="007310AA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0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Practice</w:t>
            </w:r>
          </w:p>
        </w:tc>
        <w:tc>
          <w:tcPr>
            <w:tcW w:w="1818" w:type="dxa"/>
            <w:vMerge w:val="restart"/>
          </w:tcPr>
          <w:p w:rsidR="002861A3" w:rsidRPr="007310AA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0AA">
              <w:rPr>
                <w:rFonts w:ascii="Times New Roman" w:hAnsi="Times New Roman" w:cs="Times New Roman"/>
                <w:b/>
                <w:sz w:val="24"/>
                <w:szCs w:val="24"/>
              </w:rPr>
              <w:t>COR 95% CI</w:t>
            </w:r>
          </w:p>
        </w:tc>
        <w:tc>
          <w:tcPr>
            <w:tcW w:w="1890" w:type="dxa"/>
            <w:vMerge w:val="restart"/>
          </w:tcPr>
          <w:p w:rsidR="002861A3" w:rsidRPr="007310AA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0AA">
              <w:rPr>
                <w:rFonts w:ascii="Times New Roman" w:hAnsi="Times New Roman" w:cs="Times New Roman"/>
                <w:b/>
                <w:sz w:val="24"/>
                <w:szCs w:val="24"/>
              </w:rPr>
              <w:t>AOR 95% CI</w:t>
            </w:r>
          </w:p>
        </w:tc>
        <w:tc>
          <w:tcPr>
            <w:tcW w:w="1890" w:type="dxa"/>
            <w:vMerge w:val="restart"/>
          </w:tcPr>
          <w:p w:rsidR="002861A3" w:rsidRPr="007310AA" w:rsidRDefault="002861A3" w:rsidP="00FF6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0AA"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2861A3" w:rsidRPr="002861A3" w:rsidTr="006860B1">
        <w:tc>
          <w:tcPr>
            <w:tcW w:w="3312" w:type="dxa"/>
            <w:gridSpan w:val="2"/>
            <w:vMerge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good</w:t>
            </w:r>
          </w:p>
        </w:tc>
        <w:tc>
          <w:tcPr>
            <w:tcW w:w="162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poor</w:t>
            </w:r>
          </w:p>
        </w:tc>
        <w:tc>
          <w:tcPr>
            <w:tcW w:w="1818" w:type="dxa"/>
            <w:vMerge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vMerge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61A3" w:rsidRPr="002861A3" w:rsidTr="006860B1">
        <w:tc>
          <w:tcPr>
            <w:tcW w:w="1422" w:type="dxa"/>
            <w:vMerge w:val="restart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b/>
                <w:sz w:val="24"/>
                <w:szCs w:val="24"/>
              </w:rPr>
              <w:t>Educational status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Not read &amp; write</w:t>
            </w:r>
          </w:p>
        </w:tc>
        <w:tc>
          <w:tcPr>
            <w:tcW w:w="144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33(73.3%)</w:t>
            </w:r>
          </w:p>
        </w:tc>
        <w:tc>
          <w:tcPr>
            <w:tcW w:w="162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12(26.7%)</w:t>
            </w:r>
          </w:p>
        </w:tc>
        <w:tc>
          <w:tcPr>
            <w:tcW w:w="1818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61A3" w:rsidRPr="002861A3" w:rsidTr="006860B1">
        <w:tc>
          <w:tcPr>
            <w:tcW w:w="1422" w:type="dxa"/>
            <w:vMerge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2861A3" w:rsidRPr="002861A3" w:rsidRDefault="002861A3" w:rsidP="00FF6FF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Read &amp; write</w:t>
            </w:r>
          </w:p>
        </w:tc>
        <w:tc>
          <w:tcPr>
            <w:tcW w:w="144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52(58.4%)</w:t>
            </w:r>
          </w:p>
        </w:tc>
        <w:tc>
          <w:tcPr>
            <w:tcW w:w="162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37(41.6%)</w:t>
            </w:r>
          </w:p>
        </w:tc>
        <w:tc>
          <w:tcPr>
            <w:tcW w:w="1818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0.51(0.23, 1.12)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0.69(0.27, 1.76)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</w:tr>
      <w:tr w:rsidR="002861A3" w:rsidRPr="002861A3" w:rsidTr="006860B1">
        <w:tc>
          <w:tcPr>
            <w:tcW w:w="1422" w:type="dxa"/>
            <w:vMerge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2861A3" w:rsidRPr="002861A3" w:rsidRDefault="002861A3" w:rsidP="00FF6FF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 xml:space="preserve">Primary </w:t>
            </w:r>
          </w:p>
        </w:tc>
        <w:tc>
          <w:tcPr>
            <w:tcW w:w="144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113(60.1%)</w:t>
            </w:r>
          </w:p>
        </w:tc>
        <w:tc>
          <w:tcPr>
            <w:tcW w:w="162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75(39.9%)</w:t>
            </w:r>
          </w:p>
        </w:tc>
        <w:tc>
          <w:tcPr>
            <w:tcW w:w="1818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0.55(0.27, 1.13)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0.45(0.19, 1.15)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2861A3" w:rsidRPr="002861A3" w:rsidTr="006860B1">
        <w:tc>
          <w:tcPr>
            <w:tcW w:w="1422" w:type="dxa"/>
            <w:vMerge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2861A3" w:rsidRPr="002861A3" w:rsidRDefault="002861A3" w:rsidP="00FF6FF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 xml:space="preserve">Secondary </w:t>
            </w:r>
          </w:p>
        </w:tc>
        <w:tc>
          <w:tcPr>
            <w:tcW w:w="144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107(66%)</w:t>
            </w:r>
          </w:p>
        </w:tc>
        <w:tc>
          <w:tcPr>
            <w:tcW w:w="162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55(34%)</w:t>
            </w:r>
          </w:p>
        </w:tc>
        <w:tc>
          <w:tcPr>
            <w:tcW w:w="1818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0.71(0.34, 1.48)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0.70(0.28, 1.76)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</w:tr>
      <w:tr w:rsidR="002861A3" w:rsidRPr="002861A3" w:rsidTr="006860B1">
        <w:tc>
          <w:tcPr>
            <w:tcW w:w="1422" w:type="dxa"/>
            <w:vMerge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2861A3" w:rsidRPr="002861A3" w:rsidRDefault="002861A3" w:rsidP="00FF6FF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 xml:space="preserve">Higher education </w:t>
            </w:r>
          </w:p>
        </w:tc>
        <w:tc>
          <w:tcPr>
            <w:tcW w:w="144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83(55.7%)</w:t>
            </w:r>
          </w:p>
        </w:tc>
        <w:tc>
          <w:tcPr>
            <w:tcW w:w="162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66(44.3%)</w:t>
            </w:r>
          </w:p>
        </w:tc>
        <w:tc>
          <w:tcPr>
            <w:tcW w:w="1818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0.46(0.22, 0.95)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0.54(0.22, 1.38)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</w:tr>
      <w:tr w:rsidR="002861A3" w:rsidRPr="002861A3" w:rsidTr="006860B1">
        <w:tc>
          <w:tcPr>
            <w:tcW w:w="1422" w:type="dxa"/>
            <w:vMerge w:val="restart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Age       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18-35</w:t>
            </w:r>
          </w:p>
        </w:tc>
        <w:tc>
          <w:tcPr>
            <w:tcW w:w="144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149(62.3%)</w:t>
            </w:r>
          </w:p>
        </w:tc>
        <w:tc>
          <w:tcPr>
            <w:tcW w:w="162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90(37.7%)</w:t>
            </w:r>
          </w:p>
        </w:tc>
        <w:tc>
          <w:tcPr>
            <w:tcW w:w="1818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0.28(0.03, 2.33)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0.61(0.05, 6.86)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</w:tr>
      <w:tr w:rsidR="002861A3" w:rsidRPr="002861A3" w:rsidTr="006860B1">
        <w:tc>
          <w:tcPr>
            <w:tcW w:w="1422" w:type="dxa"/>
            <w:vMerge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2861A3" w:rsidRPr="002861A3" w:rsidRDefault="002861A3" w:rsidP="00FF6FF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36-55</w:t>
            </w:r>
          </w:p>
        </w:tc>
        <w:tc>
          <w:tcPr>
            <w:tcW w:w="144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169(62.4%)</w:t>
            </w:r>
          </w:p>
        </w:tc>
        <w:tc>
          <w:tcPr>
            <w:tcW w:w="162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102(37.6%)</w:t>
            </w:r>
          </w:p>
        </w:tc>
        <w:tc>
          <w:tcPr>
            <w:tcW w:w="1818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0.28(0.30, 2.33)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0.45(0.04, 4.97)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</w:tr>
      <w:tr w:rsidR="002861A3" w:rsidRPr="002861A3" w:rsidTr="006860B1">
        <w:tc>
          <w:tcPr>
            <w:tcW w:w="1422" w:type="dxa"/>
            <w:vMerge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2861A3" w:rsidRPr="002861A3" w:rsidRDefault="002861A3" w:rsidP="00FF6FF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56-75</w:t>
            </w:r>
          </w:p>
        </w:tc>
        <w:tc>
          <w:tcPr>
            <w:tcW w:w="144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64(55.2%)</w:t>
            </w:r>
          </w:p>
        </w:tc>
        <w:tc>
          <w:tcPr>
            <w:tcW w:w="162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52(44.8%)</w:t>
            </w:r>
          </w:p>
        </w:tc>
        <w:tc>
          <w:tcPr>
            <w:tcW w:w="1818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0.21(0.02, 1.76)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0.29(0.26, 3.27)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</w:tr>
      <w:tr w:rsidR="002861A3" w:rsidRPr="002861A3" w:rsidTr="006860B1">
        <w:tc>
          <w:tcPr>
            <w:tcW w:w="1422" w:type="dxa"/>
            <w:vMerge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2861A3" w:rsidRPr="002861A3" w:rsidRDefault="002861A3" w:rsidP="00FF6FF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&gt;75</w:t>
            </w:r>
          </w:p>
        </w:tc>
        <w:tc>
          <w:tcPr>
            <w:tcW w:w="144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6(85.7%)</w:t>
            </w:r>
          </w:p>
        </w:tc>
        <w:tc>
          <w:tcPr>
            <w:tcW w:w="162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1(14.3%)</w:t>
            </w:r>
          </w:p>
        </w:tc>
        <w:tc>
          <w:tcPr>
            <w:tcW w:w="1818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61A3" w:rsidRPr="002861A3" w:rsidTr="006860B1">
        <w:tc>
          <w:tcPr>
            <w:tcW w:w="1422" w:type="dxa"/>
            <w:vMerge w:val="restart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b/>
                <w:sz w:val="24"/>
                <w:szCs w:val="24"/>
              </w:rPr>
              <w:t>House hold size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144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193(59%)</w:t>
            </w:r>
          </w:p>
        </w:tc>
        <w:tc>
          <w:tcPr>
            <w:tcW w:w="162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134(41%)</w:t>
            </w:r>
          </w:p>
        </w:tc>
        <w:tc>
          <w:tcPr>
            <w:tcW w:w="1818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0.45(0.21, 0.95)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0.55(0.22, 1.39)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</w:tr>
      <w:tr w:rsidR="002861A3" w:rsidRPr="002861A3" w:rsidTr="006860B1">
        <w:tc>
          <w:tcPr>
            <w:tcW w:w="1422" w:type="dxa"/>
            <w:vMerge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2861A3" w:rsidRPr="002861A3" w:rsidRDefault="002861A3" w:rsidP="00FF6FF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4-6</w:t>
            </w:r>
          </w:p>
        </w:tc>
        <w:tc>
          <w:tcPr>
            <w:tcW w:w="144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163(61.7%)</w:t>
            </w:r>
          </w:p>
        </w:tc>
        <w:tc>
          <w:tcPr>
            <w:tcW w:w="162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101(38.3%)</w:t>
            </w:r>
          </w:p>
        </w:tc>
        <w:tc>
          <w:tcPr>
            <w:tcW w:w="1818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0.50(0.24, 1.07)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0.60(0.24, 1.52)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</w:tr>
      <w:tr w:rsidR="002861A3" w:rsidRPr="002861A3" w:rsidTr="006860B1">
        <w:tc>
          <w:tcPr>
            <w:tcW w:w="1422" w:type="dxa"/>
            <w:vMerge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2861A3" w:rsidRPr="002861A3" w:rsidRDefault="002861A3" w:rsidP="00FF6FF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&gt;6</w:t>
            </w:r>
          </w:p>
        </w:tc>
        <w:tc>
          <w:tcPr>
            <w:tcW w:w="144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32(76.2%)</w:t>
            </w:r>
          </w:p>
        </w:tc>
        <w:tc>
          <w:tcPr>
            <w:tcW w:w="162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10(23.8%)</w:t>
            </w:r>
          </w:p>
        </w:tc>
        <w:tc>
          <w:tcPr>
            <w:tcW w:w="1818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61A3" w:rsidRPr="002861A3" w:rsidTr="006860B1">
        <w:tc>
          <w:tcPr>
            <w:tcW w:w="1422" w:type="dxa"/>
            <w:vMerge w:val="restart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Dog ownership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4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233(91%)</w:t>
            </w:r>
          </w:p>
        </w:tc>
        <w:tc>
          <w:tcPr>
            <w:tcW w:w="162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23(9%)</w:t>
            </w:r>
          </w:p>
        </w:tc>
        <w:tc>
          <w:tcPr>
            <w:tcW w:w="1818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14.5(9.02, 23.3)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11.8(7.16, 19.6)*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2861A3" w:rsidRPr="002861A3" w:rsidTr="006860B1">
        <w:tc>
          <w:tcPr>
            <w:tcW w:w="1422" w:type="dxa"/>
            <w:vMerge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155(41.1%)</w:t>
            </w:r>
          </w:p>
        </w:tc>
        <w:tc>
          <w:tcPr>
            <w:tcW w:w="162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222(58.9%)</w:t>
            </w:r>
          </w:p>
        </w:tc>
        <w:tc>
          <w:tcPr>
            <w:tcW w:w="1818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61A3" w:rsidRPr="002861A3" w:rsidTr="006860B1">
        <w:tc>
          <w:tcPr>
            <w:tcW w:w="1422" w:type="dxa"/>
            <w:vMerge w:val="restart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Exposure  fam. to dog bite  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4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83(93.3%)</w:t>
            </w:r>
          </w:p>
        </w:tc>
        <w:tc>
          <w:tcPr>
            <w:tcW w:w="162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6(6.7%)</w:t>
            </w:r>
          </w:p>
        </w:tc>
        <w:tc>
          <w:tcPr>
            <w:tcW w:w="1818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10.8(4.65, 25.3)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5.25(2.09, 13.2)*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2861A3" w:rsidRPr="002861A3" w:rsidTr="006860B1">
        <w:tc>
          <w:tcPr>
            <w:tcW w:w="1422" w:type="dxa"/>
            <w:vMerge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305(56.1%)</w:t>
            </w:r>
          </w:p>
        </w:tc>
        <w:tc>
          <w:tcPr>
            <w:tcW w:w="162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239(43.9%)</w:t>
            </w:r>
          </w:p>
        </w:tc>
        <w:tc>
          <w:tcPr>
            <w:tcW w:w="1818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61A3" w:rsidRPr="002861A3" w:rsidTr="006860B1">
        <w:tc>
          <w:tcPr>
            <w:tcW w:w="1422" w:type="dxa"/>
            <w:vMerge w:val="restart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b/>
                <w:sz w:val="24"/>
                <w:szCs w:val="24"/>
              </w:rPr>
              <w:t>knowledge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144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152(54.7%)</w:t>
            </w:r>
          </w:p>
        </w:tc>
        <w:tc>
          <w:tcPr>
            <w:tcW w:w="162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126(45.3%)</w:t>
            </w:r>
          </w:p>
        </w:tc>
        <w:tc>
          <w:tcPr>
            <w:tcW w:w="1818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1.64(1.19, 2.27)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1.20(0.81, 1.79)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</w:tr>
      <w:tr w:rsidR="002861A3" w:rsidRPr="002861A3" w:rsidTr="006860B1">
        <w:tc>
          <w:tcPr>
            <w:tcW w:w="1422" w:type="dxa"/>
            <w:vMerge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Poor</w:t>
            </w:r>
          </w:p>
        </w:tc>
        <w:tc>
          <w:tcPr>
            <w:tcW w:w="144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236(66.5%)</w:t>
            </w:r>
          </w:p>
        </w:tc>
        <w:tc>
          <w:tcPr>
            <w:tcW w:w="162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119(33.5%)</w:t>
            </w:r>
          </w:p>
        </w:tc>
        <w:tc>
          <w:tcPr>
            <w:tcW w:w="1818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61A3" w:rsidRPr="002861A3" w:rsidTr="006860B1">
        <w:tc>
          <w:tcPr>
            <w:tcW w:w="1422" w:type="dxa"/>
            <w:vMerge w:val="restart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b/>
                <w:sz w:val="24"/>
                <w:szCs w:val="24"/>
              </w:rPr>
              <w:t>Attitude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144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142(51.3%)</w:t>
            </w:r>
          </w:p>
        </w:tc>
        <w:tc>
          <w:tcPr>
            <w:tcW w:w="162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135(48.7%)</w:t>
            </w:r>
          </w:p>
        </w:tc>
        <w:tc>
          <w:tcPr>
            <w:tcW w:w="1818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2.13(1.54, 2.95)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1.35(0.91, 2.01)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</w:tr>
      <w:tr w:rsidR="002861A3" w:rsidRPr="002861A3" w:rsidTr="006860B1">
        <w:tc>
          <w:tcPr>
            <w:tcW w:w="1422" w:type="dxa"/>
            <w:vMerge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144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246(69.1%)</w:t>
            </w:r>
          </w:p>
        </w:tc>
        <w:tc>
          <w:tcPr>
            <w:tcW w:w="162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110(30.9%)</w:t>
            </w:r>
          </w:p>
        </w:tc>
        <w:tc>
          <w:tcPr>
            <w:tcW w:w="1818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61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:rsidR="002861A3" w:rsidRPr="002861A3" w:rsidRDefault="002861A3" w:rsidP="00FF6FF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2EC9" w:rsidRDefault="00342EC9" w:rsidP="00342EC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2861A3" w:rsidRPr="002861A3" w:rsidRDefault="002861A3" w:rsidP="00342EC9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861A3">
        <w:rPr>
          <w:rFonts w:ascii="Times New Roman" w:hAnsi="Times New Roman" w:cs="Times New Roman"/>
          <w:b/>
          <w:sz w:val="24"/>
          <w:szCs w:val="24"/>
        </w:rPr>
        <w:t>Note</w:t>
      </w:r>
      <w:r w:rsidRPr="002861A3">
        <w:rPr>
          <w:rFonts w:ascii="Times New Roman" w:hAnsi="Times New Roman" w:cs="Times New Roman"/>
          <w:sz w:val="24"/>
          <w:szCs w:val="24"/>
        </w:rPr>
        <w:t>: Superscript indicates statistical significance *p-value &lt; 0.05</w:t>
      </w:r>
    </w:p>
    <w:p w:rsidR="006F0BD8" w:rsidRPr="002861A3" w:rsidRDefault="006F0BD8">
      <w:pPr>
        <w:rPr>
          <w:rFonts w:ascii="Times New Roman" w:hAnsi="Times New Roman" w:cs="Times New Roman"/>
          <w:sz w:val="24"/>
          <w:szCs w:val="24"/>
        </w:rPr>
      </w:pPr>
    </w:p>
    <w:sectPr w:rsidR="006F0BD8" w:rsidRPr="002861A3" w:rsidSect="002861A3">
      <w:footerReference w:type="default" r:id="rId6"/>
      <w:pgSz w:w="15840" w:h="12240" w:orient="landscape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09F6" w:rsidRDefault="00ED09F6" w:rsidP="002861A3">
      <w:pPr>
        <w:spacing w:after="0" w:line="240" w:lineRule="auto"/>
      </w:pPr>
      <w:r>
        <w:separator/>
      </w:r>
    </w:p>
  </w:endnote>
  <w:endnote w:type="continuationSeparator" w:id="1">
    <w:p w:rsidR="00ED09F6" w:rsidRDefault="00ED09F6" w:rsidP="002861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38607099"/>
      <w:docPartObj>
        <w:docPartGallery w:val="Page Numbers (Bottom of Page)"/>
        <w:docPartUnique/>
      </w:docPartObj>
    </w:sdtPr>
    <w:sdtContent>
      <w:p w:rsidR="002861A3" w:rsidRDefault="00733988">
        <w:pPr>
          <w:pStyle w:val="Footer"/>
          <w:jc w:val="right"/>
        </w:pPr>
        <w:fldSimple w:instr=" PAGE   \* MERGEFORMAT ">
          <w:r w:rsidR="00C536E3">
            <w:rPr>
              <w:noProof/>
            </w:rPr>
            <w:t>1</w:t>
          </w:r>
        </w:fldSimple>
      </w:p>
    </w:sdtContent>
  </w:sdt>
  <w:p w:rsidR="002861A3" w:rsidRDefault="002861A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09F6" w:rsidRDefault="00ED09F6" w:rsidP="002861A3">
      <w:pPr>
        <w:spacing w:after="0" w:line="240" w:lineRule="auto"/>
      </w:pPr>
      <w:r>
        <w:separator/>
      </w:r>
    </w:p>
  </w:footnote>
  <w:footnote w:type="continuationSeparator" w:id="1">
    <w:p w:rsidR="00ED09F6" w:rsidRDefault="00ED09F6" w:rsidP="002861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2861A3"/>
    <w:rsid w:val="0008444A"/>
    <w:rsid w:val="002861A3"/>
    <w:rsid w:val="00342EC9"/>
    <w:rsid w:val="006860B1"/>
    <w:rsid w:val="006F0BD8"/>
    <w:rsid w:val="007310AA"/>
    <w:rsid w:val="00733988"/>
    <w:rsid w:val="00C536E3"/>
    <w:rsid w:val="00ED09F6"/>
    <w:rsid w:val="00FF6F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61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61A3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2861A3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LightList-Accent6">
    <w:name w:val="Light List Accent 6"/>
    <w:basedOn w:val="TableNormal"/>
    <w:uiPriority w:val="61"/>
    <w:rsid w:val="002861A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paragraph" w:styleId="Header">
    <w:name w:val="header"/>
    <w:basedOn w:val="Normal"/>
    <w:link w:val="HeaderChar"/>
    <w:uiPriority w:val="99"/>
    <w:semiHidden/>
    <w:unhideWhenUsed/>
    <w:rsid w:val="002861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861A3"/>
  </w:style>
  <w:style w:type="paragraph" w:styleId="Footer">
    <w:name w:val="footer"/>
    <w:basedOn w:val="Normal"/>
    <w:link w:val="FooterChar"/>
    <w:uiPriority w:val="99"/>
    <w:unhideWhenUsed/>
    <w:rsid w:val="002861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61A3"/>
  </w:style>
  <w:style w:type="table" w:styleId="TableGrid">
    <w:name w:val="Table Grid"/>
    <w:basedOn w:val="TableNormal"/>
    <w:uiPriority w:val="59"/>
    <w:rsid w:val="007310A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229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GoyitomG</dc:creator>
  <cp:lastModifiedBy>GoyitomG</cp:lastModifiedBy>
  <cp:revision>6</cp:revision>
  <dcterms:created xsi:type="dcterms:W3CDTF">2019-11-27T20:52:00Z</dcterms:created>
  <dcterms:modified xsi:type="dcterms:W3CDTF">2019-11-27T21:19:00Z</dcterms:modified>
</cp:coreProperties>
</file>